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F8" w:rsidRPr="00CA5DF8" w:rsidRDefault="00CA5DF8" w:rsidP="00CA5DF8">
      <w:pPr>
        <w:rPr>
          <w:rFonts w:ascii="Chiller" w:hAnsi="Chiller"/>
          <w:b/>
          <w:sz w:val="52"/>
          <w:szCs w:val="52"/>
          <w:lang w:val="en-US"/>
        </w:rPr>
      </w:pPr>
      <w:r w:rsidRPr="00CA5DF8">
        <w:rPr>
          <w:rFonts w:ascii="Chiller" w:hAnsi="Chiller"/>
          <w:b/>
          <w:sz w:val="52"/>
          <w:szCs w:val="52"/>
          <w:lang w:val="en-US"/>
        </w:rPr>
        <w:t>Creative Writing</w:t>
      </w:r>
      <w:r w:rsidRPr="00CA5DF8">
        <w:rPr>
          <w:rFonts w:ascii="Chiller" w:hAnsi="Chiller"/>
          <w:b/>
          <w:sz w:val="52"/>
          <w:szCs w:val="52"/>
          <w:lang w:val="en-US"/>
        </w:rPr>
        <w:tab/>
      </w:r>
      <w:r w:rsidRPr="00CA5DF8">
        <w:rPr>
          <w:rFonts w:ascii="Chiller" w:hAnsi="Chiller"/>
          <w:b/>
          <w:sz w:val="52"/>
          <w:szCs w:val="52"/>
          <w:lang w:val="en-US"/>
        </w:rPr>
        <w:tab/>
      </w:r>
      <w:r w:rsidRPr="00CA5DF8">
        <w:rPr>
          <w:rFonts w:ascii="Chiller" w:hAnsi="Chiller"/>
          <w:b/>
          <w:sz w:val="52"/>
          <w:szCs w:val="52"/>
          <w:lang w:val="en-US"/>
        </w:rPr>
        <w:tab/>
      </w:r>
      <w:r w:rsidRPr="00CA5DF8">
        <w:rPr>
          <w:rFonts w:ascii="Chiller" w:hAnsi="Chiller"/>
          <w:b/>
          <w:sz w:val="52"/>
          <w:szCs w:val="52"/>
          <w:lang w:val="en-US"/>
        </w:rPr>
        <w:tab/>
      </w:r>
      <w:r w:rsidRPr="00CA5DF8">
        <w:rPr>
          <w:rFonts w:ascii="Chiller" w:hAnsi="Chiller"/>
          <w:b/>
          <w:sz w:val="52"/>
          <w:szCs w:val="52"/>
          <w:lang w:val="en-US"/>
        </w:rPr>
        <w:tab/>
      </w:r>
      <w:r w:rsidRPr="00CA5DF8">
        <w:rPr>
          <w:rFonts w:ascii="Chiller" w:hAnsi="Chiller"/>
          <w:b/>
          <w:sz w:val="52"/>
          <w:szCs w:val="52"/>
          <w:lang w:val="en-US"/>
        </w:rPr>
        <w:tab/>
      </w:r>
      <w:r w:rsidRPr="00CA5DF8">
        <w:rPr>
          <w:rFonts w:ascii="Chiller" w:hAnsi="Chiller"/>
          <w:b/>
          <w:sz w:val="52"/>
          <w:szCs w:val="52"/>
          <w:lang w:val="en-US"/>
        </w:rPr>
        <w:tab/>
      </w:r>
      <w:r w:rsidRPr="00CA5DF8">
        <w:rPr>
          <w:rFonts w:ascii="Chiller" w:hAnsi="Chiller"/>
          <w:b/>
          <w:sz w:val="52"/>
          <w:szCs w:val="52"/>
          <w:lang w:val="en-US"/>
        </w:rPr>
        <w:tab/>
      </w:r>
    </w:p>
    <w:p w:rsidR="00CA5DF8" w:rsidRPr="00CA5DF8" w:rsidRDefault="00CA5DF8" w:rsidP="00CA5DF8">
      <w:pPr>
        <w:rPr>
          <w:lang w:val="en-US"/>
        </w:rPr>
      </w:pPr>
      <w:r w:rsidRPr="00CA5DF8">
        <w:rPr>
          <w:lang w:val="en-US"/>
        </w:rPr>
        <w:t xml:space="preserve">Whilst this story is appealing to small children, it lacks the mood and atmosphere that older readers appreciate.  </w:t>
      </w:r>
      <w:proofErr w:type="spellStart"/>
      <w:r w:rsidRPr="00CA5DF8">
        <w:rPr>
          <w:lang w:val="en-US"/>
        </w:rPr>
        <w:t>Sooo</w:t>
      </w:r>
      <w:proofErr w:type="spellEnd"/>
      <w:r w:rsidRPr="00CA5DF8">
        <w:rPr>
          <w:lang w:val="en-US"/>
        </w:rPr>
        <w:t>….</w:t>
      </w:r>
    </w:p>
    <w:tbl>
      <w:tblPr>
        <w:tblStyle w:val="TableGrid"/>
        <w:tblW w:w="0" w:type="auto"/>
        <w:tblLook w:val="04A0" w:firstRow="1" w:lastRow="0" w:firstColumn="1" w:lastColumn="0" w:noHBand="0" w:noVBand="1"/>
      </w:tblPr>
      <w:tblGrid>
        <w:gridCol w:w="1809"/>
        <w:gridCol w:w="5770"/>
        <w:gridCol w:w="1663"/>
      </w:tblGrid>
      <w:tr w:rsidR="00CA5DF8" w:rsidRPr="00CA5DF8" w:rsidTr="009E589A">
        <w:tc>
          <w:tcPr>
            <w:tcW w:w="1809" w:type="dxa"/>
            <w:shd w:val="clear" w:color="auto" w:fill="BFBFBF" w:themeFill="background1" w:themeFillShade="BF"/>
          </w:tcPr>
          <w:p w:rsidR="00CA5DF8" w:rsidRPr="00CA5DF8" w:rsidRDefault="00CA5DF8" w:rsidP="00CA5DF8">
            <w:pPr>
              <w:rPr>
                <w:b/>
                <w:lang w:val="en-US"/>
              </w:rPr>
            </w:pPr>
            <w:r w:rsidRPr="00CA5DF8">
              <w:rPr>
                <w:b/>
                <w:lang w:val="en-US"/>
              </w:rPr>
              <w:t>1. Take a moment…</w:t>
            </w:r>
          </w:p>
        </w:tc>
        <w:tc>
          <w:tcPr>
            <w:tcW w:w="5770" w:type="dxa"/>
            <w:shd w:val="clear" w:color="auto" w:fill="BFBFBF" w:themeFill="background1" w:themeFillShade="BF"/>
          </w:tcPr>
          <w:p w:rsidR="00CA5DF8" w:rsidRPr="00CA5DF8" w:rsidRDefault="00CA5DF8" w:rsidP="00CA5DF8">
            <w:pPr>
              <w:rPr>
                <w:b/>
                <w:lang w:val="en-US"/>
              </w:rPr>
            </w:pPr>
            <w:r w:rsidRPr="00CA5DF8">
              <w:rPr>
                <w:b/>
                <w:lang w:val="en-US"/>
              </w:rPr>
              <w:t>2. And build it…</w:t>
            </w:r>
          </w:p>
        </w:tc>
        <w:tc>
          <w:tcPr>
            <w:tcW w:w="1663" w:type="dxa"/>
            <w:shd w:val="clear" w:color="auto" w:fill="BFBFBF" w:themeFill="background1" w:themeFillShade="BF"/>
          </w:tcPr>
          <w:p w:rsidR="00CA5DF8" w:rsidRPr="00CA5DF8" w:rsidRDefault="00CA5DF8" w:rsidP="00CA5DF8">
            <w:pPr>
              <w:rPr>
                <w:b/>
                <w:lang w:val="en-US"/>
              </w:rPr>
            </w:pPr>
            <w:r w:rsidRPr="00CA5DF8">
              <w:rPr>
                <w:b/>
                <w:lang w:val="en-US"/>
              </w:rPr>
              <w:t>3. Using…</w:t>
            </w:r>
          </w:p>
        </w:tc>
      </w:tr>
      <w:tr w:rsidR="00CA5DF8" w:rsidRPr="00CA5DF8" w:rsidTr="009E589A">
        <w:trPr>
          <w:trHeight w:val="4388"/>
        </w:trPr>
        <w:tc>
          <w:tcPr>
            <w:tcW w:w="1809" w:type="dxa"/>
          </w:tcPr>
          <w:p w:rsidR="00CA5DF8" w:rsidRPr="00CA5DF8" w:rsidRDefault="00CA5DF8" w:rsidP="00CA5DF8">
            <w:pPr>
              <w:spacing w:before="100" w:beforeAutospacing="1" w:after="100" w:afterAutospacing="1"/>
              <w:rPr>
                <w:rFonts w:ascii="Times New Roman" w:eastAsia="Times New Roman" w:hAnsi="Times New Roman" w:cs="Times New Roman"/>
                <w:sz w:val="20"/>
                <w:szCs w:val="20"/>
                <w:lang w:val="en-US" w:eastAsia="en-AU"/>
              </w:rPr>
            </w:pPr>
            <w:r w:rsidRPr="00CA5DF8">
              <w:rPr>
                <w:rFonts w:ascii="Times New Roman" w:eastAsia="Times New Roman" w:hAnsi="Times New Roman" w:cs="Times New Roman"/>
                <w:sz w:val="20"/>
                <w:szCs w:val="20"/>
                <w:lang w:val="en-US" w:eastAsia="en-AU"/>
              </w:rPr>
              <w:t>And when he got to the well and stooped over the water and was just about to drink, the heavy stones made him fall in, and there was no help, but he had to drown miserably. When the seven kids saw that, they came running to the spot and cried aloud, “The wolf is dead! The wolf is dead!” and danced for joy round about the well with their mother.</w:t>
            </w:r>
          </w:p>
        </w:tc>
        <w:tc>
          <w:tcPr>
            <w:tcW w:w="5770" w:type="dxa"/>
          </w:tcPr>
          <w:p w:rsidR="00CA5DF8" w:rsidRPr="00CA5DF8" w:rsidRDefault="00CA5DF8" w:rsidP="00CA5DF8">
            <w:pPr>
              <w:rPr>
                <w:sz w:val="18"/>
                <w:szCs w:val="18"/>
                <w:lang w:val="en-US"/>
              </w:rPr>
            </w:pPr>
            <w:r w:rsidRPr="00CA5DF8">
              <w:rPr>
                <w:sz w:val="18"/>
                <w:szCs w:val="18"/>
                <w:lang w:val="en-US"/>
              </w:rPr>
              <w:t xml:space="preserve">The wolf finally </w:t>
            </w:r>
            <w:proofErr w:type="gramStart"/>
            <w:r w:rsidRPr="00CA5DF8">
              <w:rPr>
                <w:sz w:val="18"/>
                <w:szCs w:val="18"/>
                <w:lang w:val="en-US"/>
              </w:rPr>
              <w:t>stumbled</w:t>
            </w:r>
            <w:proofErr w:type="gramEnd"/>
            <w:r w:rsidRPr="00CA5DF8">
              <w:rPr>
                <w:sz w:val="18"/>
                <w:szCs w:val="18"/>
                <w:lang w:val="en-US"/>
              </w:rPr>
              <w:t xml:space="preserve"> the last few steps to the well.  His swollen tongue lolled in his dry mouth.  The cool earthy scent of the water rose from the depths and he leaned forward over the rough stone edge.  He groaned weakly as the heavy stones lodged in his gut ground and shifted painfully.  The inky darkness swallowed the sound and spat it back at him in a teeth-jarring echo that raised his hackles.  Those children would die for their trickery.  He could almost taste the sweet honey of revenge … but first … water… water to slake the dusty thirst that threatened to consume him.  </w:t>
            </w:r>
          </w:p>
          <w:p w:rsidR="00CA5DF8" w:rsidRPr="00CA5DF8" w:rsidRDefault="00CA5DF8" w:rsidP="00CA5DF8">
            <w:pPr>
              <w:rPr>
                <w:sz w:val="18"/>
                <w:szCs w:val="18"/>
                <w:lang w:val="en-US"/>
              </w:rPr>
            </w:pPr>
          </w:p>
          <w:p w:rsidR="00CA5DF8" w:rsidRPr="00CA5DF8" w:rsidRDefault="00CA5DF8" w:rsidP="00CA5DF8">
            <w:pPr>
              <w:rPr>
                <w:sz w:val="18"/>
                <w:szCs w:val="18"/>
                <w:lang w:val="en-US"/>
              </w:rPr>
            </w:pPr>
            <w:r w:rsidRPr="00CA5DF8">
              <w:rPr>
                <w:sz w:val="18"/>
                <w:szCs w:val="18"/>
                <w:lang w:val="en-US"/>
              </w:rPr>
              <w:t xml:space="preserve">He leaned forward to grab the bucket.  The rocks inside him groaned and grumbled like a waking ogre – the weight of their bulk tumbling, tumbling, </w:t>
            </w:r>
            <w:proofErr w:type="gramStart"/>
            <w:r w:rsidRPr="00CA5DF8">
              <w:rPr>
                <w:sz w:val="18"/>
                <w:szCs w:val="18"/>
                <w:lang w:val="en-US"/>
              </w:rPr>
              <w:t>taking</w:t>
            </w:r>
            <w:proofErr w:type="gramEnd"/>
            <w:r w:rsidRPr="00CA5DF8">
              <w:rPr>
                <w:sz w:val="18"/>
                <w:szCs w:val="18"/>
                <w:lang w:val="en-US"/>
              </w:rPr>
              <w:t xml:space="preserve"> him with them into the endless blackness of the dark abyss.  The wolf yowled in anguish and terror as the echoing walls screamed back at him.</w:t>
            </w:r>
          </w:p>
          <w:p w:rsidR="00CA5DF8" w:rsidRPr="00CA5DF8" w:rsidRDefault="00CA5DF8" w:rsidP="00CA5DF8">
            <w:pPr>
              <w:rPr>
                <w:sz w:val="18"/>
                <w:szCs w:val="18"/>
                <w:lang w:val="en-US"/>
              </w:rPr>
            </w:pPr>
          </w:p>
          <w:p w:rsidR="00CA5DF8" w:rsidRPr="00CA5DF8" w:rsidRDefault="00CA5DF8" w:rsidP="00CA5DF8">
            <w:pPr>
              <w:rPr>
                <w:lang w:val="en-US"/>
              </w:rPr>
            </w:pPr>
            <w:r w:rsidRPr="00CA5DF8">
              <w:rPr>
                <w:sz w:val="18"/>
                <w:szCs w:val="18"/>
                <w:lang w:val="en-US"/>
              </w:rPr>
              <w:t xml:space="preserve">His fall ended in an icy splash.  There was no light – no help </w:t>
            </w:r>
            <w:proofErr w:type="gramStart"/>
            <w:r w:rsidRPr="00CA5DF8">
              <w:rPr>
                <w:sz w:val="18"/>
                <w:szCs w:val="18"/>
                <w:lang w:val="en-US"/>
              </w:rPr>
              <w:t>-  but</w:t>
            </w:r>
            <w:proofErr w:type="gramEnd"/>
            <w:r w:rsidRPr="00CA5DF8">
              <w:rPr>
                <w:sz w:val="18"/>
                <w:szCs w:val="18"/>
                <w:lang w:val="en-US"/>
              </w:rPr>
              <w:t xml:space="preserve"> he was alive and for a second, relief flooded him.  He scrabbled at the sides of his prison but there was nothing – only the bottomless pool with its steep, unyielding sides.  His dark world receded into just this – his amplified panting in the night and the soft echo from far above of the raven’s distant caw and the children’s chanting:  “The wolf is dead! The wolf is dead!” He gave himself up to the icy chill of nothingness</w:t>
            </w:r>
            <w:r w:rsidRPr="00CA5DF8">
              <w:rPr>
                <w:sz w:val="16"/>
                <w:szCs w:val="16"/>
                <w:lang w:val="en-US"/>
              </w:rPr>
              <w:t>.</w:t>
            </w:r>
            <w:r w:rsidRPr="00CA5DF8">
              <w:rPr>
                <w:lang w:val="en-US"/>
              </w:rPr>
              <w:t xml:space="preserve">  </w:t>
            </w:r>
          </w:p>
        </w:tc>
        <w:tc>
          <w:tcPr>
            <w:tcW w:w="1663" w:type="dxa"/>
          </w:tcPr>
          <w:p w:rsidR="00CA5DF8" w:rsidRPr="00CA5DF8" w:rsidRDefault="00CA5DF8" w:rsidP="00CA5DF8">
            <w:pPr>
              <w:rPr>
                <w:b/>
                <w:sz w:val="20"/>
                <w:szCs w:val="20"/>
                <w:lang w:val="en-US"/>
              </w:rPr>
            </w:pPr>
            <w:r w:rsidRPr="00CA5DF8">
              <w:rPr>
                <w:b/>
                <w:sz w:val="20"/>
                <w:szCs w:val="20"/>
                <w:lang w:val="en-US"/>
              </w:rPr>
              <w:t>The senses</w:t>
            </w:r>
          </w:p>
          <w:p w:rsidR="00CA5DF8" w:rsidRPr="00CA5DF8" w:rsidRDefault="00CA5DF8" w:rsidP="00CA5DF8">
            <w:pPr>
              <w:numPr>
                <w:ilvl w:val="0"/>
                <w:numId w:val="2"/>
              </w:numPr>
              <w:ind w:left="227" w:hanging="227"/>
              <w:contextualSpacing/>
              <w:rPr>
                <w:sz w:val="20"/>
                <w:szCs w:val="20"/>
                <w:lang w:val="en-US"/>
              </w:rPr>
            </w:pPr>
            <w:r w:rsidRPr="00CA5DF8">
              <w:rPr>
                <w:sz w:val="20"/>
                <w:szCs w:val="20"/>
                <w:lang w:val="en-US"/>
              </w:rPr>
              <w:t>sight</w:t>
            </w:r>
          </w:p>
          <w:p w:rsidR="00CA5DF8" w:rsidRPr="00CA5DF8" w:rsidRDefault="00CA5DF8" w:rsidP="00CA5DF8">
            <w:pPr>
              <w:numPr>
                <w:ilvl w:val="0"/>
                <w:numId w:val="2"/>
              </w:numPr>
              <w:ind w:left="227" w:hanging="227"/>
              <w:contextualSpacing/>
              <w:rPr>
                <w:sz w:val="20"/>
                <w:szCs w:val="20"/>
                <w:lang w:val="en-US"/>
              </w:rPr>
            </w:pPr>
            <w:r w:rsidRPr="00CA5DF8">
              <w:rPr>
                <w:sz w:val="20"/>
                <w:szCs w:val="20"/>
                <w:lang w:val="en-US"/>
              </w:rPr>
              <w:t>sound</w:t>
            </w:r>
          </w:p>
          <w:p w:rsidR="00CA5DF8" w:rsidRPr="00CA5DF8" w:rsidRDefault="00CA5DF8" w:rsidP="00CA5DF8">
            <w:pPr>
              <w:numPr>
                <w:ilvl w:val="0"/>
                <w:numId w:val="2"/>
              </w:numPr>
              <w:ind w:left="227" w:hanging="227"/>
              <w:contextualSpacing/>
              <w:rPr>
                <w:sz w:val="20"/>
                <w:szCs w:val="20"/>
                <w:lang w:val="en-US"/>
              </w:rPr>
            </w:pPr>
            <w:r w:rsidRPr="00CA5DF8">
              <w:rPr>
                <w:sz w:val="20"/>
                <w:szCs w:val="20"/>
                <w:lang w:val="en-US"/>
              </w:rPr>
              <w:t>smell</w:t>
            </w:r>
          </w:p>
          <w:p w:rsidR="00CA5DF8" w:rsidRPr="00CA5DF8" w:rsidRDefault="00CA5DF8" w:rsidP="00CA5DF8">
            <w:pPr>
              <w:numPr>
                <w:ilvl w:val="0"/>
                <w:numId w:val="2"/>
              </w:numPr>
              <w:ind w:left="227" w:hanging="227"/>
              <w:contextualSpacing/>
              <w:rPr>
                <w:sz w:val="20"/>
                <w:szCs w:val="20"/>
                <w:lang w:val="en-US"/>
              </w:rPr>
            </w:pPr>
            <w:r w:rsidRPr="00CA5DF8">
              <w:rPr>
                <w:sz w:val="20"/>
                <w:szCs w:val="20"/>
                <w:lang w:val="en-US"/>
              </w:rPr>
              <w:t>touch</w:t>
            </w:r>
          </w:p>
          <w:p w:rsidR="00CA5DF8" w:rsidRPr="00CA5DF8" w:rsidRDefault="00CA5DF8" w:rsidP="00CA5DF8">
            <w:pPr>
              <w:numPr>
                <w:ilvl w:val="0"/>
                <w:numId w:val="2"/>
              </w:numPr>
              <w:ind w:left="227" w:hanging="227"/>
              <w:contextualSpacing/>
              <w:rPr>
                <w:sz w:val="20"/>
                <w:szCs w:val="20"/>
                <w:lang w:val="en-US"/>
              </w:rPr>
            </w:pPr>
            <w:r w:rsidRPr="00CA5DF8">
              <w:rPr>
                <w:sz w:val="20"/>
                <w:szCs w:val="20"/>
                <w:lang w:val="en-US"/>
              </w:rPr>
              <w:t>taste</w:t>
            </w:r>
          </w:p>
          <w:p w:rsidR="00CA5DF8" w:rsidRPr="00CA5DF8" w:rsidRDefault="00CA5DF8" w:rsidP="00CA5DF8">
            <w:pPr>
              <w:rPr>
                <w:b/>
                <w:sz w:val="20"/>
                <w:szCs w:val="20"/>
                <w:lang w:val="en-US"/>
              </w:rPr>
            </w:pPr>
            <w:r w:rsidRPr="00CA5DF8">
              <w:rPr>
                <w:b/>
                <w:sz w:val="20"/>
                <w:szCs w:val="20"/>
                <w:lang w:val="en-US"/>
              </w:rPr>
              <w:t>Figurative devices</w:t>
            </w:r>
          </w:p>
          <w:p w:rsidR="00CA5DF8" w:rsidRPr="00CA5DF8" w:rsidRDefault="00CA5DF8" w:rsidP="00CA5DF8">
            <w:pPr>
              <w:numPr>
                <w:ilvl w:val="0"/>
                <w:numId w:val="3"/>
              </w:numPr>
              <w:ind w:left="227" w:hanging="227"/>
              <w:contextualSpacing/>
              <w:rPr>
                <w:sz w:val="20"/>
                <w:szCs w:val="20"/>
                <w:lang w:val="en-US"/>
              </w:rPr>
            </w:pPr>
            <w:r w:rsidRPr="00CA5DF8">
              <w:rPr>
                <w:sz w:val="20"/>
                <w:szCs w:val="20"/>
                <w:lang w:val="en-US"/>
              </w:rPr>
              <w:t>metaphors</w:t>
            </w:r>
          </w:p>
          <w:p w:rsidR="00CA5DF8" w:rsidRPr="00CA5DF8" w:rsidRDefault="00CA5DF8" w:rsidP="00CA5DF8">
            <w:pPr>
              <w:numPr>
                <w:ilvl w:val="0"/>
                <w:numId w:val="3"/>
              </w:numPr>
              <w:ind w:left="227" w:hanging="227"/>
              <w:contextualSpacing/>
              <w:rPr>
                <w:sz w:val="20"/>
                <w:szCs w:val="20"/>
                <w:lang w:val="en-US"/>
              </w:rPr>
            </w:pPr>
            <w:r w:rsidRPr="00CA5DF8">
              <w:rPr>
                <w:sz w:val="20"/>
                <w:szCs w:val="20"/>
                <w:lang w:val="en-US"/>
              </w:rPr>
              <w:t>personification</w:t>
            </w:r>
          </w:p>
          <w:p w:rsidR="00CA5DF8" w:rsidRPr="00CA5DF8" w:rsidRDefault="00CA5DF8" w:rsidP="00CA5DF8">
            <w:pPr>
              <w:numPr>
                <w:ilvl w:val="0"/>
                <w:numId w:val="3"/>
              </w:numPr>
              <w:ind w:left="227" w:hanging="227"/>
              <w:contextualSpacing/>
              <w:rPr>
                <w:sz w:val="20"/>
                <w:szCs w:val="20"/>
                <w:lang w:val="en-US"/>
              </w:rPr>
            </w:pPr>
            <w:r w:rsidRPr="00CA5DF8">
              <w:rPr>
                <w:sz w:val="20"/>
                <w:szCs w:val="20"/>
                <w:lang w:val="en-US"/>
              </w:rPr>
              <w:t>similes</w:t>
            </w:r>
          </w:p>
          <w:p w:rsidR="00CA5DF8" w:rsidRPr="00CA5DF8" w:rsidRDefault="00CA5DF8" w:rsidP="00CA5DF8">
            <w:pPr>
              <w:rPr>
                <w:b/>
                <w:sz w:val="20"/>
                <w:szCs w:val="20"/>
                <w:lang w:val="en-US"/>
              </w:rPr>
            </w:pPr>
            <w:r w:rsidRPr="00CA5DF8">
              <w:rPr>
                <w:b/>
                <w:sz w:val="20"/>
                <w:szCs w:val="20"/>
                <w:lang w:val="en-US"/>
              </w:rPr>
              <w:t>synonyms</w:t>
            </w:r>
          </w:p>
          <w:p w:rsidR="00CA5DF8" w:rsidRPr="00CA5DF8" w:rsidRDefault="00CA5DF8" w:rsidP="00CA5DF8">
            <w:pPr>
              <w:rPr>
                <w:b/>
                <w:sz w:val="20"/>
                <w:szCs w:val="20"/>
                <w:lang w:val="en-US"/>
              </w:rPr>
            </w:pPr>
            <w:r w:rsidRPr="00CA5DF8">
              <w:rPr>
                <w:b/>
                <w:sz w:val="20"/>
                <w:szCs w:val="20"/>
                <w:lang w:val="en-US"/>
              </w:rPr>
              <w:t>gothic features</w:t>
            </w:r>
          </w:p>
          <w:p w:rsidR="00CA5DF8" w:rsidRPr="00CA5DF8" w:rsidRDefault="00CA5DF8" w:rsidP="00CA5DF8">
            <w:pPr>
              <w:numPr>
                <w:ilvl w:val="0"/>
                <w:numId w:val="1"/>
              </w:numPr>
              <w:ind w:left="170" w:hanging="170"/>
              <w:contextualSpacing/>
              <w:rPr>
                <w:sz w:val="20"/>
                <w:szCs w:val="20"/>
                <w:lang w:val="en-US"/>
              </w:rPr>
            </w:pPr>
            <w:r w:rsidRPr="00CA5DF8">
              <w:rPr>
                <w:sz w:val="20"/>
                <w:szCs w:val="20"/>
                <w:lang w:val="en-US"/>
              </w:rPr>
              <w:t>setting</w:t>
            </w:r>
          </w:p>
          <w:p w:rsidR="00CA5DF8" w:rsidRPr="00CA5DF8" w:rsidRDefault="00CA5DF8" w:rsidP="00CA5DF8">
            <w:pPr>
              <w:numPr>
                <w:ilvl w:val="0"/>
                <w:numId w:val="1"/>
              </w:numPr>
              <w:ind w:left="170" w:hanging="170"/>
              <w:contextualSpacing/>
              <w:rPr>
                <w:sz w:val="20"/>
                <w:szCs w:val="20"/>
                <w:lang w:val="en-US"/>
              </w:rPr>
            </w:pPr>
            <w:r w:rsidRPr="00CA5DF8">
              <w:rPr>
                <w:sz w:val="20"/>
                <w:szCs w:val="20"/>
                <w:lang w:val="en-US"/>
              </w:rPr>
              <w:t>revenge</w:t>
            </w:r>
          </w:p>
          <w:p w:rsidR="00CA5DF8" w:rsidRPr="00CA5DF8" w:rsidRDefault="00CA5DF8" w:rsidP="00CA5DF8">
            <w:pPr>
              <w:rPr>
                <w:b/>
                <w:sz w:val="20"/>
                <w:szCs w:val="20"/>
                <w:lang w:val="en-US"/>
              </w:rPr>
            </w:pPr>
            <w:r w:rsidRPr="00CA5DF8">
              <w:rPr>
                <w:b/>
                <w:sz w:val="20"/>
                <w:szCs w:val="20"/>
                <w:lang w:val="en-US"/>
              </w:rPr>
              <w:t>Interesting verbs</w:t>
            </w:r>
          </w:p>
          <w:p w:rsidR="00CA5DF8" w:rsidRPr="00CA5DF8" w:rsidRDefault="00CA5DF8" w:rsidP="00CA5DF8">
            <w:pPr>
              <w:rPr>
                <w:b/>
                <w:sz w:val="20"/>
                <w:szCs w:val="20"/>
                <w:lang w:val="en-US"/>
              </w:rPr>
            </w:pPr>
            <w:r w:rsidRPr="00CA5DF8">
              <w:rPr>
                <w:b/>
                <w:sz w:val="20"/>
                <w:szCs w:val="20"/>
                <w:lang w:val="en-US"/>
              </w:rPr>
              <w:t>Sound imagery</w:t>
            </w:r>
          </w:p>
          <w:p w:rsidR="00CA5DF8" w:rsidRPr="00CA5DF8" w:rsidRDefault="00CA5DF8" w:rsidP="00CA5DF8">
            <w:pPr>
              <w:numPr>
                <w:ilvl w:val="0"/>
                <w:numId w:val="4"/>
              </w:numPr>
              <w:ind w:left="227" w:hanging="227"/>
              <w:contextualSpacing/>
              <w:rPr>
                <w:sz w:val="20"/>
                <w:szCs w:val="20"/>
                <w:lang w:val="en-US"/>
              </w:rPr>
            </w:pPr>
            <w:r w:rsidRPr="00CA5DF8">
              <w:rPr>
                <w:sz w:val="20"/>
                <w:szCs w:val="20"/>
                <w:lang w:val="en-US"/>
              </w:rPr>
              <w:t>alliteration</w:t>
            </w:r>
          </w:p>
          <w:p w:rsidR="00CA5DF8" w:rsidRPr="00CA5DF8" w:rsidRDefault="00CA5DF8" w:rsidP="00CA5DF8">
            <w:pPr>
              <w:numPr>
                <w:ilvl w:val="0"/>
                <w:numId w:val="4"/>
              </w:numPr>
              <w:ind w:left="227" w:hanging="227"/>
              <w:contextualSpacing/>
              <w:rPr>
                <w:lang w:val="en-US"/>
              </w:rPr>
            </w:pPr>
            <w:r w:rsidRPr="00CA5DF8">
              <w:rPr>
                <w:sz w:val="20"/>
                <w:szCs w:val="20"/>
                <w:lang w:val="en-US"/>
              </w:rPr>
              <w:t>onomatopoeia</w:t>
            </w:r>
          </w:p>
        </w:tc>
      </w:tr>
    </w:tbl>
    <w:p w:rsidR="00CA5DF8" w:rsidRPr="00CA5DF8" w:rsidRDefault="00CA5DF8" w:rsidP="00CA5DF8">
      <w:pPr>
        <w:rPr>
          <w:b/>
          <w:lang w:val="en-US"/>
        </w:rPr>
      </w:pPr>
      <w:r w:rsidRPr="00CA5DF8">
        <w:rPr>
          <w:b/>
          <w:lang w:val="en-US"/>
        </w:rPr>
        <w:t>Find examples of each of these features in the passage.  Make sure you use quotation marks (</w:t>
      </w:r>
      <w:proofErr w:type="gramStart"/>
      <w:r w:rsidRPr="00CA5DF8">
        <w:rPr>
          <w:b/>
          <w:lang w:val="en-US"/>
        </w:rPr>
        <w:t>“  “</w:t>
      </w:r>
      <w:proofErr w:type="gramEnd"/>
      <w:r w:rsidRPr="00CA5DF8">
        <w:rPr>
          <w:b/>
          <w:lang w:val="en-US"/>
        </w:rPr>
        <w:t>) around your examples.</w:t>
      </w:r>
    </w:p>
    <w:tbl>
      <w:tblPr>
        <w:tblStyle w:val="TableGrid"/>
        <w:tblW w:w="0" w:type="auto"/>
        <w:tblLook w:val="04A0" w:firstRow="1" w:lastRow="0" w:firstColumn="1" w:lastColumn="0" w:noHBand="0" w:noVBand="1"/>
      </w:tblPr>
      <w:tblGrid>
        <w:gridCol w:w="2235"/>
        <w:gridCol w:w="7007"/>
      </w:tblGrid>
      <w:tr w:rsidR="00CA5DF8" w:rsidRPr="00CA5DF8" w:rsidTr="009E589A">
        <w:tc>
          <w:tcPr>
            <w:tcW w:w="2235" w:type="dxa"/>
          </w:tcPr>
          <w:p w:rsidR="00CA5DF8" w:rsidRPr="00CA5DF8" w:rsidRDefault="00CA5DF8" w:rsidP="00CA5DF8">
            <w:pPr>
              <w:spacing w:before="120"/>
              <w:rPr>
                <w:sz w:val="24"/>
                <w:szCs w:val="24"/>
                <w:lang w:val="en-US"/>
              </w:rPr>
            </w:pPr>
            <w:r w:rsidRPr="00CA5DF8">
              <w:rPr>
                <w:sz w:val="24"/>
                <w:szCs w:val="24"/>
                <w:lang w:val="en-US"/>
              </w:rPr>
              <w:t>Sound</w:t>
            </w: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r w:rsidRPr="00CA5DF8">
              <w:rPr>
                <w:sz w:val="24"/>
                <w:szCs w:val="24"/>
                <w:lang w:val="en-US"/>
              </w:rPr>
              <w:t>Smell</w:t>
            </w: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r w:rsidRPr="00CA5DF8">
              <w:rPr>
                <w:sz w:val="24"/>
                <w:szCs w:val="24"/>
                <w:lang w:val="en-US"/>
              </w:rPr>
              <w:t>Sight</w:t>
            </w: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r w:rsidRPr="00CA5DF8">
              <w:rPr>
                <w:sz w:val="24"/>
                <w:szCs w:val="24"/>
                <w:lang w:val="en-US"/>
              </w:rPr>
              <w:t>Taste</w:t>
            </w: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r w:rsidRPr="00CA5DF8">
              <w:rPr>
                <w:sz w:val="24"/>
                <w:szCs w:val="24"/>
                <w:lang w:val="en-US"/>
              </w:rPr>
              <w:t>Touch</w:t>
            </w: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r w:rsidRPr="00CA5DF8">
              <w:rPr>
                <w:sz w:val="24"/>
                <w:szCs w:val="24"/>
                <w:lang w:val="en-US"/>
              </w:rPr>
              <w:t>Metaphor</w:t>
            </w: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r w:rsidRPr="00CA5DF8">
              <w:rPr>
                <w:sz w:val="24"/>
                <w:szCs w:val="24"/>
                <w:lang w:val="en-US"/>
              </w:rPr>
              <w:t>Simile</w:t>
            </w: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r w:rsidRPr="00CA5DF8">
              <w:rPr>
                <w:sz w:val="24"/>
                <w:szCs w:val="24"/>
                <w:lang w:val="en-US"/>
              </w:rPr>
              <w:t>Personification</w:t>
            </w: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r w:rsidRPr="00CA5DF8">
              <w:rPr>
                <w:sz w:val="24"/>
                <w:szCs w:val="24"/>
                <w:lang w:val="en-US"/>
              </w:rPr>
              <w:t>synonyms for cold</w:t>
            </w: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r w:rsidRPr="00CA5DF8">
              <w:rPr>
                <w:sz w:val="24"/>
                <w:szCs w:val="24"/>
                <w:lang w:val="en-US"/>
              </w:rPr>
              <w:t>Interesting verbs</w:t>
            </w: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r w:rsidRPr="00CA5DF8">
              <w:rPr>
                <w:sz w:val="24"/>
                <w:szCs w:val="24"/>
                <w:lang w:val="en-US"/>
              </w:rPr>
              <w:t>Gothic features</w:t>
            </w: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p>
        </w:tc>
        <w:tc>
          <w:tcPr>
            <w:tcW w:w="7007" w:type="dxa"/>
          </w:tcPr>
          <w:p w:rsidR="00CA5DF8" w:rsidRPr="00CA5DF8" w:rsidRDefault="00CA5DF8" w:rsidP="00CA5DF8">
            <w:pPr>
              <w:spacing w:before="120"/>
              <w:rPr>
                <w:sz w:val="24"/>
                <w:szCs w:val="24"/>
                <w:lang w:val="en-US"/>
              </w:rPr>
            </w:pPr>
          </w:p>
        </w:tc>
      </w:tr>
      <w:tr w:rsidR="00CA5DF8" w:rsidRPr="00CA5DF8" w:rsidTr="009E589A">
        <w:tc>
          <w:tcPr>
            <w:tcW w:w="2235" w:type="dxa"/>
          </w:tcPr>
          <w:p w:rsidR="00CA5DF8" w:rsidRPr="00CA5DF8" w:rsidRDefault="00CA5DF8" w:rsidP="00CA5DF8">
            <w:pPr>
              <w:spacing w:before="120"/>
              <w:rPr>
                <w:sz w:val="24"/>
                <w:szCs w:val="24"/>
                <w:lang w:val="en-US"/>
              </w:rPr>
            </w:pPr>
            <w:r w:rsidRPr="00CA5DF8">
              <w:rPr>
                <w:sz w:val="24"/>
                <w:szCs w:val="24"/>
                <w:lang w:val="en-US"/>
              </w:rPr>
              <w:t>Alliteration</w:t>
            </w:r>
            <w:bookmarkStart w:id="0" w:name="_GoBack"/>
            <w:bookmarkEnd w:id="0"/>
          </w:p>
        </w:tc>
        <w:tc>
          <w:tcPr>
            <w:tcW w:w="7007" w:type="dxa"/>
          </w:tcPr>
          <w:p w:rsidR="00CA5DF8" w:rsidRPr="00CA5DF8" w:rsidRDefault="00CA5DF8" w:rsidP="00CA5DF8">
            <w:pPr>
              <w:spacing w:before="120"/>
              <w:rPr>
                <w:sz w:val="24"/>
                <w:szCs w:val="24"/>
                <w:lang w:val="en-US"/>
              </w:rPr>
            </w:pPr>
          </w:p>
        </w:tc>
      </w:tr>
    </w:tbl>
    <w:p w:rsidR="005B68A7" w:rsidRDefault="005B68A7"/>
    <w:sectPr w:rsidR="005B68A7" w:rsidSect="00CA5DF8">
      <w:headerReference w:type="default" r:id="rId6"/>
      <w:pgSz w:w="11906" w:h="16838"/>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B5" w:rsidRDefault="00CA5DF8" w:rsidP="00921CD8">
    <w:pPr>
      <w:pStyle w:val="Header"/>
      <w:tabs>
        <w:tab w:val="clear" w:pos="4513"/>
        <w:tab w:val="clear" w:pos="9026"/>
        <w:tab w:val="left" w:pos="3345"/>
      </w:tabs>
    </w:pPr>
    <w:r>
      <w:rPr>
        <w:noProof/>
        <w:lang w:eastAsia="en-AU"/>
      </w:rPr>
      <mc:AlternateContent>
        <mc:Choice Requires="wps">
          <w:drawing>
            <wp:anchor distT="0" distB="0" distL="114300" distR="114300" simplePos="0" relativeHeight="251659264" behindDoc="0" locked="0" layoutInCell="1" allowOverlap="1" wp14:anchorId="59A32155" wp14:editId="62428CE6">
              <wp:simplePos x="0" y="0"/>
              <wp:positionH relativeFrom="column">
                <wp:posOffset>-308610</wp:posOffset>
              </wp:positionH>
              <wp:positionV relativeFrom="paragraph">
                <wp:posOffset>-78740</wp:posOffset>
              </wp:positionV>
              <wp:extent cx="1152525" cy="1403985"/>
              <wp:effectExtent l="76200" t="38100" r="104775" b="119380"/>
              <wp:wrapNone/>
              <wp:docPr id="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A0AB5" w:rsidRPr="00921CD8" w:rsidRDefault="00CA5DF8" w:rsidP="00377C45">
                          <w:pPr>
                            <w:spacing w:after="0"/>
                            <w:rPr>
                              <w:rFonts w:ascii="Chiller" w:hAnsi="Chiller"/>
                              <w:b/>
                              <w:sz w:val="36"/>
                              <w:szCs w:val="36"/>
                            </w:rPr>
                          </w:pPr>
                          <w:r>
                            <w:rPr>
                              <w:rFonts w:ascii="Chiller" w:hAnsi="Chiller"/>
                              <w:b/>
                              <w:sz w:val="36"/>
                              <w:szCs w:val="36"/>
                            </w:rPr>
                            <w:t>Resource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6.2pt;width:9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" fillcolor="#9b2d2a" stroked="f">
              <v:fill color2="#ce3b37" rotate="t" angle="180" colors="0 #9b2d2a;52429f #cb3d3a;1 #ce3b37" focus="100%" type="gradient">
                <o:fill v:ext="view" type="gradientUnscaled"/>
              </v:fill>
              <v:shadow on="t" color="black" opacity="22937f" origin=",.5" offset="0,.63889mm"/>
              <v:textbox style="mso-fit-shape-to-text:t">
                <w:txbxContent>
                  <w:p w:rsidR="00CA0AB5" w:rsidRPr="00921CD8" w:rsidRDefault="00CA5DF8" w:rsidP="00377C45">
                    <w:pPr>
                      <w:spacing w:after="0"/>
                      <w:rPr>
                        <w:rFonts w:ascii="Chiller" w:hAnsi="Chiller"/>
                        <w:b/>
                        <w:sz w:val="36"/>
                        <w:szCs w:val="36"/>
                      </w:rPr>
                    </w:pPr>
                    <w:r>
                      <w:rPr>
                        <w:rFonts w:ascii="Chiller" w:hAnsi="Chiller"/>
                        <w:b/>
                        <w:sz w:val="36"/>
                        <w:szCs w:val="36"/>
                      </w:rPr>
                      <w:t>Resource 5</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3535"/>
    <w:multiLevelType w:val="hybridMultilevel"/>
    <w:tmpl w:val="EFA64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EB0FA1"/>
    <w:multiLevelType w:val="hybridMultilevel"/>
    <w:tmpl w:val="B1D0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C674E6"/>
    <w:multiLevelType w:val="hybridMultilevel"/>
    <w:tmpl w:val="F4645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001DF9"/>
    <w:multiLevelType w:val="hybridMultilevel"/>
    <w:tmpl w:val="055CF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F8"/>
    <w:rsid w:val="005B68A7"/>
    <w:rsid w:val="00CA5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Elizabeth</dc:creator>
  <cp:lastModifiedBy>Giles, Elizabeth</cp:lastModifiedBy>
  <cp:revision>1</cp:revision>
  <dcterms:created xsi:type="dcterms:W3CDTF">2017-08-14T03:55:00Z</dcterms:created>
  <dcterms:modified xsi:type="dcterms:W3CDTF">2017-08-14T03:58:00Z</dcterms:modified>
</cp:coreProperties>
</file>